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234315</wp:posOffset>
            </wp:positionV>
            <wp:extent cx="7200900" cy="2747645"/>
            <wp:effectExtent l="0" t="0" r="0" b="146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7599" r="3911" b="6825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2240" w:firstLineChars="700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锡司办字〔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114300" distR="114300">
            <wp:extent cx="5286375" cy="1143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14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3092" w:hanging="3092" w:hanging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关于给予内蒙古经远律师事务所记三等功表彰的决定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各律师事务所：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内蒙古经远律师事务所在“扫黑除恶”专项斗争代理辩护工作当中，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坚持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社会效果、政治效果、法律效果、依法依规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履行辩护代理职责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在专项斗争中做出了成效。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为肯定成绩，表彰先进，经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锡盟司法局党组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研究，决定给予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内蒙古经远律师事务所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集体三等功表彰。希望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内蒙古经远律师事务所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珍惜荣誉、再接再厉，在今后工作中取得更大成绩。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锡盟司法局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0" w:firstLineChars="1500"/>
        <w:jc w:val="both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1680" w:hanging="280" w:hangingChars="100"/>
        <w:jc w:val="both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锡盟司法局办公室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2019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  <w:u w:val="single"/>
        </w:rPr>
        <w:t>日印发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72FC3"/>
    <w:rsid w:val="184A6802"/>
    <w:rsid w:val="199A0551"/>
    <w:rsid w:val="1B4650BB"/>
    <w:rsid w:val="29E40E38"/>
    <w:rsid w:val="41172FC3"/>
    <w:rsid w:val="44BF36E0"/>
    <w:rsid w:val="4C4C7F19"/>
    <w:rsid w:val="4CBC4BAD"/>
    <w:rsid w:val="538D4283"/>
    <w:rsid w:val="5EF96800"/>
    <w:rsid w:val="6C9F3CC0"/>
    <w:rsid w:val="742D1489"/>
    <w:rsid w:val="775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2019-12-17T09:22:00Z</dcterms:created>
  <dc:creator>Administrator</dc:creator>
  <cp:lastModifiedBy>Byi</cp:lastModifiedBy>
  <cp:lastPrinted>2019-12-30T08:36:00Z</cp:lastPrinted>
  <dcterms:modified xsi:type="dcterms:W3CDTF">2020-03-04T14:05:27Z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